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7896" w14:textId="77777777" w:rsidR="008E0006" w:rsidRPr="00FA2149" w:rsidRDefault="008E0006" w:rsidP="008E00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149">
        <w:rPr>
          <w:rFonts w:ascii="Times New Roman" w:hAnsi="Times New Roman" w:cs="Times New Roman"/>
          <w:b/>
          <w:i/>
          <w:sz w:val="24"/>
          <w:szCs w:val="24"/>
        </w:rPr>
        <w:t>Załącznik nr 1 do Regulaminu określającego zasady wyznaczania składu oraz zasady działania Komitetu Rewitalizacji</w:t>
      </w:r>
    </w:p>
    <w:p w14:paraId="0C5BFF37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AA9F6" w14:textId="77777777" w:rsidR="008E0006" w:rsidRPr="00FA2149" w:rsidRDefault="008E0006" w:rsidP="008E0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49">
        <w:rPr>
          <w:rFonts w:ascii="Times New Roman" w:hAnsi="Times New Roman" w:cs="Times New Roman"/>
          <w:b/>
          <w:sz w:val="24"/>
          <w:szCs w:val="24"/>
        </w:rPr>
        <w:t>Formularz zgłoszeniowy Kandydata na Członka Komitetu Rewitalizacji</w:t>
      </w:r>
    </w:p>
    <w:p w14:paraId="7137190E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9345B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Reprezentowana kategoria podmiotów wskazanych w § 2 ust. 1 pkt 1-5 Regulaminu (proszę zaznaczyć TYLKO JEDNĄ kategorię)</w:t>
      </w:r>
    </w:p>
    <w:p w14:paraId="66EA7414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1.</w:t>
      </w:r>
      <w:r w:rsidRPr="00FA2149">
        <w:rPr>
          <w:rFonts w:ascii="Times New Roman" w:hAnsi="Times New Roman" w:cs="Times New Roman"/>
          <w:sz w:val="24"/>
          <w:szCs w:val="24"/>
        </w:rPr>
        <w:tab/>
        <w:t>Przedstawiciel mieszkańców obszaru rewitalizacji lub innych mieszkańców miasta</w:t>
      </w:r>
    </w:p>
    <w:p w14:paraId="4B74081E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2.</w:t>
      </w:r>
      <w:r w:rsidRPr="00FA2149">
        <w:rPr>
          <w:rFonts w:ascii="Times New Roman" w:hAnsi="Times New Roman" w:cs="Times New Roman"/>
          <w:sz w:val="24"/>
          <w:szCs w:val="24"/>
        </w:rPr>
        <w:tab/>
        <w:t>Przedstawiciel właścicieli, użytkowników wieczystych nieruchomości i podmiotów zarządzających nieruchomościami znajdującymi się na obszarze rewitalizacji, w tym w szczególności spółdzielni mieszkaniowych i wspólnot mieszkaniowych</w:t>
      </w:r>
    </w:p>
    <w:p w14:paraId="3D685378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3. Przedstawiciel podmiotów prowadzących lub zamierzających prowadzić działalność gospodarczą, w tym w szczególności na obszarze rewitalizacji</w:t>
      </w:r>
    </w:p>
    <w:p w14:paraId="66570400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4.</w:t>
      </w:r>
      <w:r w:rsidRPr="00FA2149">
        <w:rPr>
          <w:rFonts w:ascii="Times New Roman" w:hAnsi="Times New Roman" w:cs="Times New Roman"/>
          <w:sz w:val="24"/>
          <w:szCs w:val="24"/>
        </w:rPr>
        <w:tab/>
        <w:t>Przedstawiciele organizacji pozarządowych lub grup nieformalnych prowadzących lub zamierzających prowadzić działalność na obszarze rewitalizacji lub na rzecz mieszkańców obszaru rewitalizacji</w:t>
      </w:r>
    </w:p>
    <w:p w14:paraId="334152EF" w14:textId="77777777" w:rsidR="008E0006" w:rsidRPr="00FA2149" w:rsidRDefault="008E0006" w:rsidP="008E0006">
      <w:pPr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Imię i nazwisko, …………………………………Adres zamieszkania………………………</w:t>
      </w:r>
    </w:p>
    <w:p w14:paraId="6C1779FB" w14:textId="77777777" w:rsidR="008E0006" w:rsidRPr="00FA2149" w:rsidRDefault="008E0006" w:rsidP="008E0006">
      <w:pPr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Numer telefonu……………………………… Adres e-mail……………………………………</w:t>
      </w:r>
    </w:p>
    <w:p w14:paraId="5BAF863F" w14:textId="77777777" w:rsidR="008E0006" w:rsidRPr="00FA2149" w:rsidRDefault="008E0006" w:rsidP="008E0006">
      <w:pPr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Uzasadnienie zgłoszenia do Komitetu Rewitalizacji:</w:t>
      </w:r>
    </w:p>
    <w:p w14:paraId="77BE06A9" w14:textId="77777777" w:rsidR="008E0006" w:rsidRPr="00FA2149" w:rsidRDefault="008E0006" w:rsidP="008E00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14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27130" w14:textId="77777777" w:rsidR="008E0006" w:rsidRPr="00FA2149" w:rsidRDefault="008E0006" w:rsidP="008E0006">
      <w:pPr>
        <w:spacing w:after="0"/>
        <w:jc w:val="both"/>
        <w:rPr>
          <w:rFonts w:ascii="Times New Roman" w:hAnsi="Times New Roman" w:cs="Times New Roman"/>
        </w:rPr>
      </w:pPr>
      <w:r w:rsidRPr="00FA2149">
        <w:rPr>
          <w:rFonts w:ascii="Times New Roman" w:hAnsi="Times New Roman" w:cs="Times New Roman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6E8D1893" w14:textId="77777777" w:rsidR="008E0006" w:rsidRPr="00FA2149" w:rsidRDefault="008E0006" w:rsidP="008E0006">
      <w:pPr>
        <w:pStyle w:val="Akapitzlist"/>
        <w:numPr>
          <w:ilvl w:val="0"/>
          <w:numId w:val="1"/>
        </w:numPr>
        <w:spacing w:after="0" w:line="259" w:lineRule="auto"/>
        <w:ind w:left="426"/>
        <w:jc w:val="both"/>
        <w:rPr>
          <w:rFonts w:ascii="Times New Roman" w:hAnsi="Times New Roman" w:cs="Times New Roman"/>
        </w:rPr>
      </w:pPr>
      <w:r w:rsidRPr="00FA2149">
        <w:rPr>
          <w:rFonts w:ascii="Times New Roman" w:hAnsi="Times New Roman" w:cs="Times New Roman"/>
        </w:rPr>
        <w:t>zapoznałem(</w:t>
      </w:r>
      <w:proofErr w:type="spellStart"/>
      <w:r w:rsidRPr="00FA2149">
        <w:rPr>
          <w:rFonts w:ascii="Times New Roman" w:hAnsi="Times New Roman" w:cs="Times New Roman"/>
        </w:rPr>
        <w:t>am</w:t>
      </w:r>
      <w:proofErr w:type="spellEnd"/>
      <w:r w:rsidRPr="00FA2149">
        <w:rPr>
          <w:rFonts w:ascii="Times New Roman" w:hAnsi="Times New Roman" w:cs="Times New Roman"/>
        </w:rPr>
        <w:t xml:space="preserve">) się z Regulaminem dotyczącym zasad wyznaczania składu oraz zasad działania Komitetu Rewitalizacji przyjętym Uchwałą Nr </w:t>
      </w:r>
      <w:r>
        <w:rPr>
          <w:rFonts w:ascii="Times New Roman" w:hAnsi="Times New Roman" w:cs="Times New Roman"/>
        </w:rPr>
        <w:t>II/9/2024</w:t>
      </w:r>
      <w:r w:rsidRPr="00FA2149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 xml:space="preserve">Miasta Stoczek Łukowski </w:t>
      </w:r>
      <w:r w:rsidRPr="00FA2149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23 maja 2024 r.</w:t>
      </w:r>
      <w:r w:rsidRPr="00FA2149">
        <w:rPr>
          <w:rFonts w:ascii="Times New Roman" w:hAnsi="Times New Roman" w:cs="Times New Roman"/>
        </w:rPr>
        <w:t>;</w:t>
      </w:r>
    </w:p>
    <w:p w14:paraId="35F4ACF3" w14:textId="77777777" w:rsidR="008E0006" w:rsidRPr="00FA2149" w:rsidRDefault="008E0006" w:rsidP="008E0006">
      <w:pPr>
        <w:pStyle w:val="Akapitzlist"/>
        <w:numPr>
          <w:ilvl w:val="0"/>
          <w:numId w:val="1"/>
        </w:numPr>
        <w:spacing w:after="0" w:line="259" w:lineRule="auto"/>
        <w:ind w:left="426" w:right="142"/>
        <w:jc w:val="both"/>
        <w:rPr>
          <w:rFonts w:ascii="Times New Roman" w:hAnsi="Times New Roman" w:cs="Times New Roman"/>
        </w:rPr>
      </w:pPr>
      <w:r w:rsidRPr="00FA2149">
        <w:rPr>
          <w:rFonts w:ascii="Times New Roman" w:hAnsi="Times New Roman" w:cs="Times New Roman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Komitetu Rewitalizacji przez Urząd Miasta Stoczek Łukowski, w tym umieszczenie na stronie www oraz BIP Miasta Stoczek Łukowski mojego imienia, nazwiska i informacji o dotychczasowej działalności oraz nazwy reprezentowanej przeze mnie grupy interesariuszy.</w:t>
      </w:r>
    </w:p>
    <w:p w14:paraId="069BAF56" w14:textId="77777777" w:rsidR="008E0006" w:rsidRPr="00FA2149" w:rsidRDefault="008E0006" w:rsidP="008E000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214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DA22D8B" w14:textId="77777777" w:rsidR="008E0006" w:rsidRPr="00FA2149" w:rsidRDefault="008E0006" w:rsidP="008E0006">
      <w:pPr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149">
        <w:rPr>
          <w:rFonts w:ascii="Times New Roman" w:hAnsi="Times New Roman" w:cs="Times New Roman"/>
          <w:sz w:val="24"/>
          <w:szCs w:val="24"/>
          <w:vertAlign w:val="superscript"/>
        </w:rPr>
        <w:t xml:space="preserve">Podpis kandydata </w:t>
      </w:r>
    </w:p>
    <w:p w14:paraId="71B9E2EB" w14:textId="77777777" w:rsidR="008E0006" w:rsidRDefault="008E0006" w:rsidP="008E00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433EC5" w14:textId="77777777" w:rsidR="008E0006" w:rsidRDefault="008E0006" w:rsidP="008E00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CBC689" w14:textId="77777777" w:rsidR="008E0006" w:rsidRPr="00FA2149" w:rsidRDefault="008E0006" w:rsidP="008E00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8C4DBD" w14:textId="77777777" w:rsidR="008E0006" w:rsidRPr="00FA2149" w:rsidRDefault="008E0006" w:rsidP="008E00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b/>
          <w:sz w:val="20"/>
          <w:szCs w:val="20"/>
        </w:rPr>
        <w:t>KLAUZULA INFORMACYJNA</w:t>
      </w:r>
    </w:p>
    <w:p w14:paraId="628F1F94" w14:textId="77777777" w:rsidR="008E0006" w:rsidRPr="00FA2149" w:rsidRDefault="008E0006" w:rsidP="008E00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A2149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FA2149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27BB5B64" w14:textId="77777777" w:rsidR="008E0006" w:rsidRPr="00FA2149" w:rsidRDefault="008E0006" w:rsidP="008E0006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</w:t>
      </w:r>
      <w:r w:rsidRPr="00FA2149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Pr="00FA214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Burmistrz </w:t>
      </w:r>
      <w:r w:rsidRPr="00FA2149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Miasta Stoczek Łukowski</w:t>
      </w:r>
      <w:r w:rsidRPr="00FA2149">
        <w:rPr>
          <w:rFonts w:ascii="Times New Roman" w:hAnsi="Times New Roman" w:cs="Times New Roman"/>
          <w:sz w:val="20"/>
          <w:szCs w:val="20"/>
          <w:lang w:eastAsia="ar-SA"/>
        </w:rPr>
        <w:t xml:space="preserve">, Plac Tadeusza Kościuszki 1, 21-450 Stoczek Łukowski, </w:t>
      </w:r>
      <w:r w:rsidRPr="00FA2149">
        <w:rPr>
          <w:rFonts w:ascii="Times New Roman" w:hAnsi="Times New Roman" w:cs="Times New Roman"/>
          <w:sz w:val="20"/>
          <w:szCs w:val="20"/>
        </w:rPr>
        <w:t xml:space="preserve"> telefon kontaktowy: 25 797-00-01</w:t>
      </w:r>
    </w:p>
    <w:p w14:paraId="59ADD103" w14:textId="77777777" w:rsidR="008E0006" w:rsidRPr="00FA2149" w:rsidRDefault="008E0006" w:rsidP="008E0006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7C383714" w14:textId="77777777" w:rsidR="008E0006" w:rsidRPr="00FA2149" w:rsidRDefault="008E0006" w:rsidP="008E0006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będą przetwarzane w celu związanym </w:t>
      </w:r>
      <w:r w:rsidRPr="00FA2149">
        <w:rPr>
          <w:rFonts w:ascii="Times New Roman" w:hAnsi="Times New Roman" w:cs="Times New Roman"/>
          <w:sz w:val="20"/>
          <w:szCs w:val="20"/>
        </w:rPr>
        <w:t>z naborem na Członka Komitetu rewitalizacji, a następnie z realizacją zadań i pracami Komitetu Rewitalizacji przez Urząd Miasta Stoczek Łukowski.</w:t>
      </w:r>
    </w:p>
    <w:p w14:paraId="13A5F60D" w14:textId="77777777" w:rsidR="008E0006" w:rsidRPr="00FA2149" w:rsidRDefault="008E0006" w:rsidP="008E0006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sz w:val="20"/>
          <w:szCs w:val="20"/>
        </w:rPr>
        <w:t xml:space="preserve">Podstawą </w:t>
      </w:r>
      <w:r w:rsidRPr="00FA2149">
        <w:rPr>
          <w:rFonts w:ascii="Times New Roman" w:hAnsi="Times New Roman" w:cs="Times New Roman"/>
          <w:sz w:val="20"/>
          <w:szCs w:val="20"/>
        </w:rPr>
        <w:t xml:space="preserve">legalizującą przetwarzanie Państwa danych osobowych jest art. 6 ust. 1 lit. c) RODO, tj. gdyż jest to niezbędne do wypełnienia obowiązku prawnego ciążącego na Administratorze oraz art. 6 ust. 1 lit. e) RODO, tj. gdyż jest to niezbędne do wykonania zadania realizowanego w interesie publicznym lub w ramach sprawowania władzy publicznej </w:t>
      </w:r>
      <w:r w:rsidRPr="0036664E">
        <w:rPr>
          <w:rFonts w:ascii="Times New Roman" w:hAnsi="Times New Roman" w:cs="Times New Roman"/>
          <w:sz w:val="20"/>
          <w:szCs w:val="20"/>
        </w:rPr>
        <w:t xml:space="preserve">powierzonej Administratorowi, </w:t>
      </w:r>
      <w:r w:rsidRPr="0036664E">
        <w:rPr>
          <w:rFonts w:ascii="Times New Roman" w:eastAsia="Times New Roman" w:hAnsi="Times New Roman" w:cs="Times New Roman"/>
          <w:sz w:val="20"/>
          <w:szCs w:val="20"/>
        </w:rPr>
        <w:t xml:space="preserve">w zw. z </w:t>
      </w:r>
      <w:r w:rsidRPr="003666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ustawą </w:t>
      </w:r>
      <w:r w:rsidRPr="0036664E">
        <w:rPr>
          <w:rFonts w:ascii="Times New Roman" w:hAnsi="Times New Roman" w:cs="Times New Roman"/>
          <w:sz w:val="20"/>
          <w:szCs w:val="20"/>
        </w:rPr>
        <w:t>z dnia 9 października 2015 r. o rewitalizacji (t. j. Dz. U. z 2021 r., poz. 485 ze zm.), ustawą z dnia 8 marca 1990 r. o samorządzie gminnym (t. j. Dz. U. z 2023 r. poz. 609) oraz Uchwałą Nr II/9/2024 Rady Miasta Stoczek Łukowski z dnia 23 maja 2024 r. w sprawie zasad wyznaczania składu oraz zasad działania Komitetu Rewitalizacji.</w:t>
      </w:r>
    </w:p>
    <w:p w14:paraId="60DD06E5" w14:textId="77777777" w:rsidR="008E0006" w:rsidRPr="00FA2149" w:rsidRDefault="008E0006" w:rsidP="008E00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 którym mowa w pkt. 3 z uwzględnieniem okresów przechowywania określonych w przepisach szczególnych, w tym przepisach archiwalnych tj. 10 lat. </w:t>
      </w:r>
    </w:p>
    <w:p w14:paraId="1A5E658C" w14:textId="77777777" w:rsidR="008E0006" w:rsidRPr="00FA2149" w:rsidRDefault="008E0006" w:rsidP="008E00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26A63FB" w14:textId="77777777" w:rsidR="008E0006" w:rsidRPr="00FA2149" w:rsidRDefault="008E0006" w:rsidP="008E00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68A6FE6" w14:textId="77777777" w:rsidR="008E0006" w:rsidRPr="00FA2149" w:rsidRDefault="008E0006" w:rsidP="008E00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77F38A9E" w14:textId="77777777" w:rsidR="008E0006" w:rsidRPr="00FA2149" w:rsidRDefault="008E0006" w:rsidP="008E0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dostępu do swoich danych oraz otrzymania ich kopii, </w:t>
      </w:r>
      <w:r w:rsidRPr="00FA2149">
        <w:rPr>
          <w:rFonts w:ascii="Times New Roman" w:hAnsi="Times New Roman" w:cs="Times New Roman"/>
          <w:sz w:val="20"/>
          <w:szCs w:val="20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5519B4DA" w14:textId="77777777" w:rsidR="008E0006" w:rsidRPr="00FA2149" w:rsidRDefault="008E0006" w:rsidP="008E0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563BE6EF" w14:textId="77777777" w:rsidR="008E0006" w:rsidRPr="00FA2149" w:rsidRDefault="008E0006" w:rsidP="008E0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53175390" w14:textId="77777777" w:rsidR="008E0006" w:rsidRPr="00FA2149" w:rsidRDefault="008E0006" w:rsidP="008E0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40ED9500" w14:textId="77777777" w:rsidR="008E0006" w:rsidRPr="00FA2149" w:rsidRDefault="008E0006" w:rsidP="008E0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149">
        <w:rPr>
          <w:rFonts w:ascii="Times New Roman" w:hAnsi="Times New Roman" w:cs="Times New Roman"/>
          <w:sz w:val="20"/>
          <w:szCs w:val="20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757A0B18" w14:textId="77777777" w:rsidR="008E0006" w:rsidRPr="00FA2149" w:rsidRDefault="008E0006" w:rsidP="008E0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66089FB6" w14:textId="77777777" w:rsidR="008E0006" w:rsidRPr="00FA2149" w:rsidRDefault="008E0006" w:rsidP="008E00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A2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73E3FD07" w14:textId="77777777" w:rsidR="008E0006" w:rsidRPr="00FA2149" w:rsidRDefault="008E0006" w:rsidP="008E0006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A2149">
        <w:rPr>
          <w:rStyle w:val="cf01"/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dostawcy usług hostingu poczty mailowej w przypadku korespondencji prowadzonej drogą mailową, dostawcy usług brakowania bądź archiwizowania dokumentacji i nośników danych, a także podmiotom lub organom uprawnionym na podstawie przepisów prawa. </w:t>
      </w:r>
      <w:r w:rsidRPr="00FA2149">
        <w:rPr>
          <w:rFonts w:ascii="Times New Roman" w:hAnsi="Times New Roman" w:cs="Times New Roman"/>
          <w:sz w:val="20"/>
          <w:szCs w:val="20"/>
        </w:rPr>
        <w:t xml:space="preserve">Po upływie okresu archiwizacji - dokumentacja posiedzeń komisji zostanie przekazana właściwemu archiwum państwowemu. </w:t>
      </w:r>
    </w:p>
    <w:p w14:paraId="09403A16" w14:textId="77777777" w:rsidR="00B532EF" w:rsidRDefault="00B532EF"/>
    <w:sectPr w:rsidR="00B5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9D3C72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5012890">
    <w:abstractNumId w:val="0"/>
  </w:num>
  <w:num w:numId="2" w16cid:durableId="1142113550">
    <w:abstractNumId w:val="2"/>
  </w:num>
  <w:num w:numId="3" w16cid:durableId="21844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06"/>
    <w:rsid w:val="00525234"/>
    <w:rsid w:val="008E0006"/>
    <w:rsid w:val="00B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1E38"/>
  <w15:chartTrackingRefBased/>
  <w15:docId w15:val="{3699BE92-3462-412B-BF1B-288C30C6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00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0006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E0006"/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8E00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Pulik</dc:creator>
  <cp:keywords/>
  <dc:description/>
  <cp:lastModifiedBy>Danuta Pulik</cp:lastModifiedBy>
  <cp:revision>1</cp:revision>
  <dcterms:created xsi:type="dcterms:W3CDTF">2024-10-09T10:56:00Z</dcterms:created>
  <dcterms:modified xsi:type="dcterms:W3CDTF">2024-10-09T10:57:00Z</dcterms:modified>
</cp:coreProperties>
</file>